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295"/>
        <w:gridCol w:w="1247"/>
        <w:gridCol w:w="486"/>
        <w:gridCol w:w="166"/>
        <w:gridCol w:w="314"/>
        <w:gridCol w:w="296"/>
        <w:gridCol w:w="276"/>
        <w:gridCol w:w="961"/>
        <w:gridCol w:w="1101"/>
        <w:gridCol w:w="833"/>
        <w:gridCol w:w="284"/>
        <w:gridCol w:w="1534"/>
        <w:gridCol w:w="269"/>
        <w:gridCol w:w="967"/>
        <w:gridCol w:w="816"/>
      </w:tblGrid>
      <w:tr w:rsidR="004D3D9A" w:rsidTr="00921415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D3D9A" w:rsidRPr="00524302" w:rsidTr="00921415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D3D9A" w:rsidRPr="000E2B03" w:rsidRDefault="000E2B03">
            <w:pPr>
              <w:spacing w:after="0" w:line="240" w:lineRule="auto"/>
              <w:jc w:val="center"/>
              <w:rPr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D3D9A" w:rsidRPr="000E2B03" w:rsidRDefault="000E2B03">
            <w:pPr>
              <w:spacing w:after="0" w:line="240" w:lineRule="auto"/>
              <w:jc w:val="center"/>
              <w:rPr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D3D9A" w:rsidRPr="000E2B03" w:rsidRDefault="000E2B0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E600ECA" wp14:editId="26244D80">
                  <wp:simplePos x="0" y="0"/>
                  <wp:positionH relativeFrom="margin">
                    <wp:posOffset>3735070</wp:posOffset>
                  </wp:positionH>
                  <wp:positionV relativeFrom="margin">
                    <wp:posOffset>834390</wp:posOffset>
                  </wp:positionV>
                  <wp:extent cx="2009775" cy="138112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381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E2B0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D3D9A" w:rsidRPr="00524302" w:rsidTr="00921415">
        <w:trPr>
          <w:trHeight w:hRule="exact" w:val="694"/>
        </w:trPr>
        <w:tc>
          <w:tcPr>
            <w:tcW w:w="41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0E2B03" w:rsidRPr="00524302" w:rsidTr="00921415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</w:tr>
      <w:tr w:rsidR="000E2B03" w:rsidRPr="00524302" w:rsidTr="00921415">
        <w:trPr>
          <w:gridAfter w:val="6"/>
          <w:wAfter w:w="4713" w:type="dxa"/>
          <w:trHeight w:hRule="exact" w:val="555"/>
        </w:trPr>
        <w:tc>
          <w:tcPr>
            <w:tcW w:w="41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</w:tr>
      <w:tr w:rsidR="000E2B03" w:rsidRPr="00524302" w:rsidTr="00921415">
        <w:trPr>
          <w:gridAfter w:val="6"/>
          <w:wAfter w:w="4713" w:type="dxa"/>
          <w:trHeight w:hRule="exact" w:val="277"/>
        </w:trPr>
        <w:tc>
          <w:tcPr>
            <w:tcW w:w="41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</w:tr>
      <w:tr w:rsidR="000E2B03" w:rsidRPr="00524302" w:rsidTr="00921415">
        <w:trPr>
          <w:gridAfter w:val="6"/>
          <w:wAfter w:w="4713" w:type="dxa"/>
          <w:trHeight w:hRule="exact" w:val="277"/>
        </w:trPr>
        <w:tc>
          <w:tcPr>
            <w:tcW w:w="41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0E2B03" w:rsidRPr="000E2B03" w:rsidRDefault="000E2B03">
            <w:pPr>
              <w:rPr>
                <w:lang w:val="ru-RU"/>
              </w:rPr>
            </w:pPr>
          </w:p>
        </w:tc>
      </w:tr>
      <w:tr w:rsidR="004D3D9A" w:rsidRPr="00524302" w:rsidTr="00921415">
        <w:trPr>
          <w:trHeight w:hRule="exact" w:val="277"/>
        </w:trPr>
        <w:tc>
          <w:tcPr>
            <w:tcW w:w="41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Tr="00921415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культуры</w:t>
            </w:r>
            <w:proofErr w:type="spellEnd"/>
          </w:p>
        </w:tc>
      </w:tr>
      <w:tr w:rsidR="004D3D9A" w:rsidTr="00921415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D3D9A" w:rsidRPr="00524302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4D3D9A" w:rsidRDefault="004D3D9A"/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4D3D9A" w:rsidTr="00921415">
        <w:trPr>
          <w:trHeight w:hRule="exact" w:val="416"/>
        </w:trPr>
        <w:tc>
          <w:tcPr>
            <w:tcW w:w="41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D3D9A" w:rsidRPr="000E2B03" w:rsidRDefault="000E2B0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D3D9A" w:rsidRDefault="000E2B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D3D9A" w:rsidTr="00921415">
        <w:trPr>
          <w:trHeight w:hRule="exact" w:val="396"/>
        </w:trPr>
        <w:tc>
          <w:tcPr>
            <w:tcW w:w="412" w:type="dxa"/>
          </w:tcPr>
          <w:p w:rsidR="004D3D9A" w:rsidRDefault="004D3D9A"/>
        </w:tc>
        <w:tc>
          <w:tcPr>
            <w:tcW w:w="296" w:type="dxa"/>
          </w:tcPr>
          <w:p w:rsidR="004D3D9A" w:rsidRDefault="004D3D9A"/>
        </w:tc>
        <w:tc>
          <w:tcPr>
            <w:tcW w:w="1249" w:type="dxa"/>
          </w:tcPr>
          <w:p w:rsidR="004D3D9A" w:rsidRDefault="004D3D9A"/>
        </w:tc>
        <w:tc>
          <w:tcPr>
            <w:tcW w:w="486" w:type="dxa"/>
          </w:tcPr>
          <w:p w:rsidR="004D3D9A" w:rsidRDefault="004D3D9A"/>
        </w:tc>
        <w:tc>
          <w:tcPr>
            <w:tcW w:w="166" w:type="dxa"/>
          </w:tcPr>
          <w:p w:rsidR="004D3D9A" w:rsidRDefault="004D3D9A"/>
        </w:tc>
        <w:tc>
          <w:tcPr>
            <w:tcW w:w="314" w:type="dxa"/>
          </w:tcPr>
          <w:p w:rsidR="004D3D9A" w:rsidRDefault="004D3D9A"/>
        </w:tc>
        <w:tc>
          <w:tcPr>
            <w:tcW w:w="735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921415" w:rsidTr="00921415">
        <w:trPr>
          <w:trHeight w:hRule="exact" w:val="555"/>
        </w:trPr>
        <w:tc>
          <w:tcPr>
            <w:tcW w:w="412" w:type="dxa"/>
          </w:tcPr>
          <w:p w:rsidR="00921415" w:rsidRDefault="00921415"/>
        </w:tc>
        <w:tc>
          <w:tcPr>
            <w:tcW w:w="2511" w:type="dxa"/>
            <w:gridSpan w:val="5"/>
          </w:tcPr>
          <w:p w:rsidR="00921415" w:rsidRPr="00921415" w:rsidRDefault="0092141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141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921415" w:rsidRPr="00921415" w:rsidRDefault="0092141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214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04" w:type="dxa"/>
          </w:tcPr>
          <w:p w:rsidR="00921415" w:rsidRDefault="00921415"/>
        </w:tc>
        <w:tc>
          <w:tcPr>
            <w:tcW w:w="835" w:type="dxa"/>
          </w:tcPr>
          <w:p w:rsidR="00921415" w:rsidRDefault="00921415"/>
        </w:tc>
        <w:tc>
          <w:tcPr>
            <w:tcW w:w="285" w:type="dxa"/>
          </w:tcPr>
          <w:p w:rsidR="00921415" w:rsidRDefault="00921415"/>
        </w:tc>
        <w:tc>
          <w:tcPr>
            <w:tcW w:w="1536" w:type="dxa"/>
          </w:tcPr>
          <w:p w:rsidR="00921415" w:rsidRDefault="00921415"/>
        </w:tc>
        <w:tc>
          <w:tcPr>
            <w:tcW w:w="269" w:type="dxa"/>
          </w:tcPr>
          <w:p w:rsidR="00921415" w:rsidRDefault="00921415"/>
        </w:tc>
        <w:tc>
          <w:tcPr>
            <w:tcW w:w="969" w:type="dxa"/>
          </w:tcPr>
          <w:p w:rsidR="00921415" w:rsidRDefault="00921415"/>
        </w:tc>
        <w:tc>
          <w:tcPr>
            <w:tcW w:w="819" w:type="dxa"/>
          </w:tcPr>
          <w:p w:rsidR="00921415" w:rsidRDefault="00921415"/>
        </w:tc>
      </w:tr>
      <w:tr w:rsidR="004D3D9A" w:rsidTr="00921415">
        <w:trPr>
          <w:trHeight w:hRule="exact" w:val="416"/>
        </w:trPr>
        <w:tc>
          <w:tcPr>
            <w:tcW w:w="412" w:type="dxa"/>
          </w:tcPr>
          <w:p w:rsidR="004D3D9A" w:rsidRDefault="004D3D9A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D3D9A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96" w:type="dxa"/>
          </w:tcPr>
          <w:p w:rsidR="004D3D9A" w:rsidRDefault="004D3D9A"/>
        </w:tc>
        <w:tc>
          <w:tcPr>
            <w:tcW w:w="1249" w:type="dxa"/>
          </w:tcPr>
          <w:p w:rsidR="004D3D9A" w:rsidRDefault="004D3D9A"/>
        </w:tc>
        <w:tc>
          <w:tcPr>
            <w:tcW w:w="486" w:type="dxa"/>
          </w:tcPr>
          <w:p w:rsidR="004D3D9A" w:rsidRDefault="004D3D9A"/>
        </w:tc>
        <w:tc>
          <w:tcPr>
            <w:tcW w:w="166" w:type="dxa"/>
          </w:tcPr>
          <w:p w:rsidR="004D3D9A" w:rsidRDefault="004D3D9A"/>
        </w:tc>
        <w:tc>
          <w:tcPr>
            <w:tcW w:w="314" w:type="dxa"/>
          </w:tcPr>
          <w:p w:rsidR="004D3D9A" w:rsidRDefault="004D3D9A"/>
        </w:tc>
        <w:tc>
          <w:tcPr>
            <w:tcW w:w="296" w:type="dxa"/>
          </w:tcPr>
          <w:p w:rsidR="004D3D9A" w:rsidRDefault="004D3D9A"/>
        </w:tc>
        <w:tc>
          <w:tcPr>
            <w:tcW w:w="276" w:type="dxa"/>
          </w:tcPr>
          <w:p w:rsidR="004D3D9A" w:rsidRDefault="004D3D9A"/>
        </w:tc>
        <w:tc>
          <w:tcPr>
            <w:tcW w:w="962" w:type="dxa"/>
          </w:tcPr>
          <w:p w:rsidR="004D3D9A" w:rsidRDefault="004D3D9A"/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38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D3D9A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96" w:type="dxa"/>
          </w:tcPr>
          <w:p w:rsidR="004D3D9A" w:rsidRDefault="004D3D9A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2" w:type="dxa"/>
          </w:tcPr>
          <w:p w:rsidR="004D3D9A" w:rsidRDefault="004D3D9A"/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96" w:type="dxa"/>
          </w:tcPr>
          <w:p w:rsidR="004D3D9A" w:rsidRDefault="004D3D9A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96" w:type="dxa"/>
          </w:tcPr>
          <w:p w:rsidR="004D3D9A" w:rsidRDefault="004D3D9A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412" w:type="dxa"/>
          </w:tcPr>
          <w:p w:rsidR="004D3D9A" w:rsidRDefault="004D3D9A"/>
        </w:tc>
        <w:tc>
          <w:tcPr>
            <w:tcW w:w="296" w:type="dxa"/>
          </w:tcPr>
          <w:p w:rsidR="004D3D9A" w:rsidRDefault="004D3D9A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1938"/>
        </w:trPr>
        <w:tc>
          <w:tcPr>
            <w:tcW w:w="412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296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1249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486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166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314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296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276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962" w:type="dxa"/>
            <w:tcBorders>
              <w:bottom w:val="single" w:sz="4" w:space="0" w:color="auto"/>
            </w:tcBorders>
          </w:tcPr>
          <w:p w:rsidR="004D3D9A" w:rsidRDefault="004D3D9A"/>
        </w:tc>
        <w:tc>
          <w:tcPr>
            <w:tcW w:w="1104" w:type="dxa"/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RPr="00524302" w:rsidTr="00921415">
        <w:trPr>
          <w:trHeight w:hRule="exact" w:val="279"/>
        </w:trPr>
        <w:tc>
          <w:tcPr>
            <w:tcW w:w="4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Tr="00921415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3D9A" w:rsidRDefault="000E2B0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3D9A" w:rsidRDefault="000E2B0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3D9A" w:rsidRDefault="004D3D9A"/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  <w:tr w:rsidR="004D3D9A" w:rsidTr="0092141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D3D9A" w:rsidRDefault="004D3D9A"/>
        </w:tc>
        <w:tc>
          <w:tcPr>
            <w:tcW w:w="835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1536" w:type="dxa"/>
          </w:tcPr>
          <w:p w:rsidR="004D3D9A" w:rsidRDefault="004D3D9A"/>
        </w:tc>
        <w:tc>
          <w:tcPr>
            <w:tcW w:w="269" w:type="dxa"/>
          </w:tcPr>
          <w:p w:rsidR="004D3D9A" w:rsidRDefault="004D3D9A"/>
        </w:tc>
        <w:tc>
          <w:tcPr>
            <w:tcW w:w="969" w:type="dxa"/>
          </w:tcPr>
          <w:p w:rsidR="004D3D9A" w:rsidRDefault="004D3D9A"/>
        </w:tc>
        <w:tc>
          <w:tcPr>
            <w:tcW w:w="819" w:type="dxa"/>
          </w:tcPr>
          <w:p w:rsidR="004D3D9A" w:rsidRDefault="004D3D9A"/>
        </w:tc>
      </w:tr>
    </w:tbl>
    <w:p w:rsidR="004D3D9A" w:rsidRDefault="000E2B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694"/>
        <w:gridCol w:w="2115"/>
        <w:gridCol w:w="3211"/>
        <w:gridCol w:w="877"/>
      </w:tblGrid>
      <w:tr w:rsidR="004D3D9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4D3D9A" w:rsidRDefault="005B5238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D2956EA" wp14:editId="05F7FA5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240030</wp:posOffset>
                  </wp:positionV>
                  <wp:extent cx="1343025" cy="58102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D3D9A" w:rsidRDefault="004D3D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D3D9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3970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старший </w:t>
            </w:r>
            <w:proofErr w:type="gramStart"/>
            <w:r w:rsidRPr="000E2B0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 ,</w:t>
            </w:r>
            <w:proofErr w:type="gramEnd"/>
            <w:r w:rsidRPr="000E2B0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Пу</w:t>
            </w:r>
            <w:r w:rsidR="005B523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стовалова А.А. </w:t>
            </w:r>
          </w:p>
        </w:tc>
      </w:tr>
      <w:tr w:rsidR="004D3D9A" w:rsidRPr="00524302">
        <w:trPr>
          <w:trHeight w:hRule="exact" w:val="277"/>
        </w:trPr>
        <w:tc>
          <w:tcPr>
            <w:tcW w:w="3828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3970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D3D9A">
        <w:trPr>
          <w:trHeight w:hRule="exact" w:val="1111"/>
        </w:trPr>
        <w:tc>
          <w:tcPr>
            <w:tcW w:w="3828" w:type="dxa"/>
          </w:tcPr>
          <w:p w:rsidR="004D3D9A" w:rsidRDefault="004D3D9A"/>
        </w:tc>
        <w:tc>
          <w:tcPr>
            <w:tcW w:w="852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3970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D3D9A">
        <w:trPr>
          <w:trHeight w:hRule="exact" w:val="277"/>
        </w:trPr>
        <w:tc>
          <w:tcPr>
            <w:tcW w:w="3828" w:type="dxa"/>
          </w:tcPr>
          <w:p w:rsidR="004D3D9A" w:rsidRDefault="004D3D9A"/>
        </w:tc>
        <w:tc>
          <w:tcPr>
            <w:tcW w:w="852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3970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 w:rsidRPr="0052430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4D3D9A" w:rsidRPr="00524302">
        <w:trPr>
          <w:trHeight w:hRule="exact" w:val="277"/>
        </w:trPr>
        <w:tc>
          <w:tcPr>
            <w:tcW w:w="3828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D3D9A" w:rsidRPr="0052430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D3D9A" w:rsidRPr="00524302">
        <w:trPr>
          <w:trHeight w:hRule="exact" w:val="555"/>
        </w:trPr>
        <w:tc>
          <w:tcPr>
            <w:tcW w:w="3828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4D3D9A" w:rsidRPr="00524302">
        <w:trPr>
          <w:trHeight w:hRule="exact" w:val="277"/>
        </w:trPr>
        <w:tc>
          <w:tcPr>
            <w:tcW w:w="3828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3D9A" w:rsidRPr="000E2B03" w:rsidRDefault="005B5238">
            <w:pPr>
              <w:rPr>
                <w:lang w:val="ru-RU"/>
              </w:rPr>
            </w:pPr>
            <w:r w:rsidRPr="00F935BC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1EF01BAC" wp14:editId="7C6249E5">
                  <wp:simplePos x="0" y="0"/>
                  <wp:positionH relativeFrom="column">
                    <wp:posOffset>774065</wp:posOffset>
                  </wp:positionH>
                  <wp:positionV relativeFrom="paragraph">
                    <wp:posOffset>132080</wp:posOffset>
                  </wp:positionV>
                  <wp:extent cx="1152525" cy="571500"/>
                  <wp:effectExtent l="0" t="0" r="0" b="0"/>
                  <wp:wrapTopAndBottom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B523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5B5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 2017 г.  №  </w:t>
            </w:r>
            <w:r w:rsidR="005B5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5B5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  <w:p w:rsidR="004D3D9A" w:rsidRPr="005B5238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доц. </w:t>
            </w:r>
            <w:proofErr w:type="spellStart"/>
            <w:r w:rsidRPr="005B5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5B5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5B5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4D3D9A" w:rsidRPr="005B5238" w:rsidRDefault="000E2B03">
      <w:pPr>
        <w:rPr>
          <w:sz w:val="0"/>
          <w:szCs w:val="0"/>
          <w:lang w:val="ru-RU"/>
        </w:rPr>
      </w:pPr>
      <w:r w:rsidRPr="005B5238">
        <w:rPr>
          <w:lang w:val="ru-RU"/>
        </w:rPr>
        <w:br w:type="page"/>
      </w:r>
    </w:p>
    <w:p w:rsidR="004D3D9A" w:rsidRDefault="004D3D9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99"/>
        <w:gridCol w:w="1757"/>
        <w:gridCol w:w="4775"/>
        <w:gridCol w:w="972"/>
      </w:tblGrid>
      <w:tr w:rsidR="004D3D9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4D3D9A" w:rsidRDefault="004D3D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D3D9A" w:rsidRPr="00524302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«История мировой художественной культуры» является формирование систематизированных знаний об историческом развитии стилей и направлений художественной культуры и, в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частности,—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изобразительного искусства Западной Европы и России со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ХХ век,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4D3D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актуализация знаний о событиях, фактах и явлениях, связанных с развитием изобразительного искусства и художественной культуры Западной Европы и России со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ХХ век в их историческом развитии;</w:t>
            </w:r>
          </w:p>
        </w:tc>
      </w:tr>
      <w:tr w:rsidR="004D3D9A" w:rsidRPr="005243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раскрытие современных подходов к изучению художественной культуры и, в частности, изобразительного искусства и творческого пути мастеров художественной культуры данного периода;</w:t>
            </w:r>
          </w:p>
        </w:tc>
      </w:tr>
      <w:tr w:rsidR="004D3D9A" w:rsidRPr="005243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личностных и профессиональных компетенций.</w:t>
            </w:r>
          </w:p>
        </w:tc>
      </w:tr>
      <w:tr w:rsidR="004D3D9A" w:rsidRPr="00524302">
        <w:trPr>
          <w:trHeight w:hRule="exact" w:val="277"/>
        </w:trPr>
        <w:tc>
          <w:tcPr>
            <w:tcW w:w="76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D3D9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4D3D9A" w:rsidRPr="005243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D3D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4D3D9A" w:rsidRPr="005243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4D3D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4D3D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  <w:proofErr w:type="spellEnd"/>
          </w:p>
        </w:tc>
      </w:tr>
      <w:tr w:rsidR="004D3D9A" w:rsidRPr="005243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D3D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D3D9A">
        <w:trPr>
          <w:trHeight w:hRule="exact" w:val="277"/>
        </w:trPr>
        <w:tc>
          <w:tcPr>
            <w:tcW w:w="766" w:type="dxa"/>
          </w:tcPr>
          <w:p w:rsidR="004D3D9A" w:rsidRDefault="004D3D9A"/>
        </w:tc>
        <w:tc>
          <w:tcPr>
            <w:tcW w:w="511" w:type="dxa"/>
          </w:tcPr>
          <w:p w:rsidR="004D3D9A" w:rsidRDefault="004D3D9A"/>
        </w:tc>
        <w:tc>
          <w:tcPr>
            <w:tcW w:w="1560" w:type="dxa"/>
          </w:tcPr>
          <w:p w:rsidR="004D3D9A" w:rsidRDefault="004D3D9A"/>
        </w:tc>
        <w:tc>
          <w:tcPr>
            <w:tcW w:w="1844" w:type="dxa"/>
          </w:tcPr>
          <w:p w:rsidR="004D3D9A" w:rsidRDefault="004D3D9A"/>
        </w:tc>
        <w:tc>
          <w:tcPr>
            <w:tcW w:w="5104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 w:rsidRPr="0052430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D3D9A" w:rsidRPr="0052430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</w:t>
            </w:r>
            <w:proofErr w:type="gramStart"/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задачи воспитания и духовно-нравственного развития</w:t>
            </w:r>
            <w:proofErr w:type="gramEnd"/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обучающихся в учебной и </w:t>
            </w:r>
            <w:proofErr w:type="spellStart"/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и воспитания; особенности влияния занятий физической культурой и спортом на формирование личности обучающегося; особенности влияния различных социальных институтов на формирование личности; особенности формирования детского коллектива; возрастную педагогику и психологию; социальную и коррекционную педагогику.</w:t>
            </w:r>
          </w:p>
        </w:tc>
      </w:tr>
      <w:tr w:rsidR="004D3D9A" w:rsidRPr="0052430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и воспитания; особенности влияния занятий физической культурой и спортом на формирование личности обучающегося; особенности влияния различных социальных институтов на формирование личности; особенности формирования детского коллектива.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и воспитания; особенности влияния занятий физической культурой и спортом на формирование личности обучающегося.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воспитательный процесс в учреждениях общего и дополнительного образования; анализировать факторы формирования личности; осуществлять планирование и реализацию воспитательного процесса в учебной и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 уметь эффективно  использовать методы воспитания при построении педагогического процесса с различными категориями обучающихся.</w:t>
            </w:r>
          </w:p>
        </w:tc>
      </w:tr>
      <w:tr w:rsidR="004D3D9A" w:rsidRPr="0052430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воспитательный процесс в учреждениях общего и дополнительного образования; анализировать факторы формирования личности; осуществлять планирование и реализацию воспитательного процесса в учебной и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воспитательный процесс в учреждениях общего и дополнительного образования; анализировать факторы формирования личности.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образовательно-воспитательного процесса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 различными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категориями обучающихся навыками проведения социально-коррекционной работы с различными категориями обучающихся.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образовательно-воспитательного процесса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 различными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категориями обучающихся; навыками проведения социально-коррекционной работы.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образовательно-воспитательного процесса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 различными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категориями обучающихся.</w:t>
            </w:r>
          </w:p>
        </w:tc>
      </w:tr>
      <w:tr w:rsidR="004D3D9A" w:rsidRPr="00524302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</w:tbl>
    <w:p w:rsidR="004D3D9A" w:rsidRPr="000E2B03" w:rsidRDefault="000E2B03">
      <w:pPr>
        <w:rPr>
          <w:sz w:val="0"/>
          <w:szCs w:val="0"/>
          <w:lang w:val="ru-RU"/>
        </w:rPr>
      </w:pPr>
      <w:r w:rsidRPr="000E2B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0"/>
        <w:gridCol w:w="274"/>
        <w:gridCol w:w="2966"/>
        <w:gridCol w:w="960"/>
        <w:gridCol w:w="693"/>
        <w:gridCol w:w="1112"/>
        <w:gridCol w:w="1246"/>
        <w:gridCol w:w="679"/>
        <w:gridCol w:w="395"/>
        <w:gridCol w:w="978"/>
      </w:tblGrid>
      <w:tr w:rsidR="004D3D9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1277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426" w:type="dxa"/>
          </w:tcPr>
          <w:p w:rsidR="004D3D9A" w:rsidRDefault="004D3D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возрастную педагогику и психологию; основы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акмеологии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современные информационные технологии и основы использования социальных сетей; социально-культурные особенности воспитания и образования.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возрастную педагогику и психологию; основы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акмеологии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современные информационные технологии и основы использования социальных сетей.</w:t>
            </w:r>
          </w:p>
        </w:tc>
      </w:tr>
      <w:tr w:rsidR="004D3D9A" w:rsidRPr="0052430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возрастную педагогику и психологию; основы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акмеологии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технологии обучения и воспитания для формирования культурных потребностей обучающихся; использовать современные способы социальных коммуникаций для воспитания обучающихся, формирования основ здорового образа жизни; использовать современные достижения науки и искусства для формирования культурных и эстетических потребностей обучающихся.</w:t>
            </w:r>
          </w:p>
        </w:tc>
      </w:tr>
      <w:tr w:rsidR="004D3D9A" w:rsidRPr="0052430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технологии обучения и воспитания для формирования культурных потребностей обучающихся; использовать современные способы социальных коммуникаций для воспитания обучающихся, формирования основ здорового образа жизни.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технологии обучения и воспитания для формирования культурных потребностей обучающихся.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достижений  науки и искусства в учебно-воспитательном процессе для формирования культурных потребностей различных групп обучающихся.</w:t>
            </w:r>
          </w:p>
        </w:tc>
      </w:tr>
      <w:tr w:rsidR="004D3D9A" w:rsidRPr="005243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достижений  науки и искусства в учебно-воспитательном процессе для формирования культурных потребностей.</w:t>
            </w:r>
          </w:p>
        </w:tc>
      </w:tr>
      <w:tr w:rsidR="004D3D9A" w:rsidRPr="0052430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достижений  науки и искусства в учебно-воспитательном процессе.</w:t>
            </w:r>
          </w:p>
        </w:tc>
      </w:tr>
      <w:tr w:rsidR="004D3D9A" w:rsidRPr="0052430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D3D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развития стилей, направлений, выразительных средств и техник изобразительного искусства Западной Европы и России со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ХХ век и творчество мастеров соответствующей эпохи;</w:t>
            </w:r>
          </w:p>
        </w:tc>
      </w:tr>
      <w:tr w:rsidR="004D3D9A" w:rsidRPr="005243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даты и периоды соответствующего этапа истории, а также основные факты и явления, характеризующие целостность исторического процесса.</w:t>
            </w:r>
          </w:p>
        </w:tc>
      </w:tr>
      <w:tr w:rsidR="004D3D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исторического развития изобразительного искусства и художественной культуры, устанавливать причинно-следственные связи;</w:t>
            </w:r>
          </w:p>
        </w:tc>
      </w:tr>
      <w:tr w:rsidR="004D3D9A" w:rsidRPr="005243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источников.</w:t>
            </w:r>
          </w:p>
        </w:tc>
      </w:tr>
      <w:tr w:rsidR="004D3D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3D9A" w:rsidRPr="005243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истории изобразительного искусства;</w:t>
            </w:r>
          </w:p>
        </w:tc>
      </w:tr>
      <w:tr w:rsidR="004D3D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D3D9A">
        <w:trPr>
          <w:trHeight w:hRule="exact" w:val="277"/>
        </w:trPr>
        <w:tc>
          <w:tcPr>
            <w:tcW w:w="766" w:type="dxa"/>
          </w:tcPr>
          <w:p w:rsidR="004D3D9A" w:rsidRDefault="004D3D9A"/>
        </w:tc>
        <w:tc>
          <w:tcPr>
            <w:tcW w:w="228" w:type="dxa"/>
          </w:tcPr>
          <w:p w:rsidR="004D3D9A" w:rsidRDefault="004D3D9A"/>
        </w:tc>
        <w:tc>
          <w:tcPr>
            <w:tcW w:w="285" w:type="dxa"/>
          </w:tcPr>
          <w:p w:rsidR="004D3D9A" w:rsidRDefault="004D3D9A"/>
        </w:tc>
        <w:tc>
          <w:tcPr>
            <w:tcW w:w="3403" w:type="dxa"/>
          </w:tcPr>
          <w:p w:rsidR="004D3D9A" w:rsidRDefault="004D3D9A"/>
        </w:tc>
        <w:tc>
          <w:tcPr>
            <w:tcW w:w="851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1277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426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D3D9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D3D9A" w:rsidRPr="0052430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художественной культуры Западной Европы со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ХХ в. в контексте развития изобразительного искусства.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преподавания истории МХК в школе в контексте изучения истории изобразительного искусства /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Импрессионизм как явление истории культуры /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</w:tbl>
    <w:p w:rsidR="004D3D9A" w:rsidRDefault="000E2B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73"/>
        <w:gridCol w:w="912"/>
        <w:gridCol w:w="671"/>
        <w:gridCol w:w="1086"/>
        <w:gridCol w:w="1235"/>
        <w:gridCol w:w="660"/>
        <w:gridCol w:w="379"/>
        <w:gridCol w:w="931"/>
      </w:tblGrid>
      <w:tr w:rsidR="004D3D9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1277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426" w:type="dxa"/>
          </w:tcPr>
          <w:p w:rsidR="004D3D9A" w:rsidRDefault="004D3D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Постимпрессионизм, его </w:t>
            </w:r>
            <w:proofErr w:type="spellStart"/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истори-ческое</w:t>
            </w:r>
            <w:proofErr w:type="spellEnd"/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Авангард как явление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Символизм, стиль модерн и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при-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митивизм</w:t>
            </w:r>
            <w:proofErr w:type="spellEnd"/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контексте истории /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 w:rsidRPr="005243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художественной культуры России со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ХХ в. в контексте развития изобразительного искусства.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художественная культура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художественная культура на рубеже веков. /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«Мир искусства» и «Союз русских художников» в контексте развития истории культуры /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«Голубая роза» и русский символизм как явления истории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авангард, его историческое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</w:tr>
      <w:tr w:rsidR="004D3D9A">
        <w:trPr>
          <w:trHeight w:hRule="exact" w:val="277"/>
        </w:trPr>
        <w:tc>
          <w:tcPr>
            <w:tcW w:w="993" w:type="dxa"/>
          </w:tcPr>
          <w:p w:rsidR="004D3D9A" w:rsidRDefault="004D3D9A"/>
        </w:tc>
        <w:tc>
          <w:tcPr>
            <w:tcW w:w="3687" w:type="dxa"/>
          </w:tcPr>
          <w:p w:rsidR="004D3D9A" w:rsidRDefault="004D3D9A"/>
        </w:tc>
        <w:tc>
          <w:tcPr>
            <w:tcW w:w="851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1135" w:type="dxa"/>
          </w:tcPr>
          <w:p w:rsidR="004D3D9A" w:rsidRDefault="004D3D9A"/>
        </w:tc>
        <w:tc>
          <w:tcPr>
            <w:tcW w:w="1277" w:type="dxa"/>
          </w:tcPr>
          <w:p w:rsidR="004D3D9A" w:rsidRDefault="004D3D9A"/>
        </w:tc>
        <w:tc>
          <w:tcPr>
            <w:tcW w:w="710" w:type="dxa"/>
          </w:tcPr>
          <w:p w:rsidR="004D3D9A" w:rsidRDefault="004D3D9A"/>
        </w:tc>
        <w:tc>
          <w:tcPr>
            <w:tcW w:w="426" w:type="dxa"/>
          </w:tcPr>
          <w:p w:rsidR="004D3D9A" w:rsidRDefault="004D3D9A"/>
        </w:tc>
        <w:tc>
          <w:tcPr>
            <w:tcW w:w="993" w:type="dxa"/>
          </w:tcPr>
          <w:p w:rsidR="004D3D9A" w:rsidRDefault="004D3D9A"/>
        </w:tc>
      </w:tr>
      <w:tr w:rsidR="004D3D9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D3D9A" w:rsidRPr="00524302">
        <w:trPr>
          <w:trHeight w:hRule="exact" w:val="37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4D3D9A" w:rsidRPr="000E2B03" w:rsidRDefault="004D3D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1.Импрессионизм, его художественные принципы. Русский и французский варианты.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2.Эдуард Мане как основоположник импрессионизма.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3.«Певец безобразно-прекрасной современности» Эдгар Дега.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4.«Художник счастья» Огюст Ренуар.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5.Клод Моне — ярчайший представитель французского импрессионизма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6.Тема женского счастья у Берты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Моризо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7.Мастера французского пейзажа К.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Писсарро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А.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Сислей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8.Постимпрессионизм, особенности эстетики.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9.Поль Сезанн как основоположник постимпрессионизма.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10.Трагизм творчества Винсента Ван Гога.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11.Поиски рая на земле Полем Гогеном.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12.Образ Парижа у Анри Тулуз-Лотрека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13.Примитивизм полотен Анри Руссо.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14.Место символизма в культуре рубежа веков. Мастера символизма.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15.Стиль модерн в художественной культуре рубежа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веков.Мастера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стиля модерн.</w:t>
            </w:r>
          </w:p>
        </w:tc>
      </w:tr>
    </w:tbl>
    <w:p w:rsidR="004D3D9A" w:rsidRPr="000E2B03" w:rsidRDefault="000E2B03">
      <w:pPr>
        <w:rPr>
          <w:sz w:val="0"/>
          <w:szCs w:val="0"/>
          <w:lang w:val="ru-RU"/>
        </w:rPr>
      </w:pPr>
      <w:r w:rsidRPr="000E2B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9"/>
        <w:gridCol w:w="1851"/>
        <w:gridCol w:w="3127"/>
        <w:gridCol w:w="1681"/>
        <w:gridCol w:w="993"/>
      </w:tblGrid>
      <w:tr w:rsidR="004D3D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D3D9A" w:rsidRDefault="004D3D9A"/>
        </w:tc>
        <w:tc>
          <w:tcPr>
            <w:tcW w:w="1702" w:type="dxa"/>
          </w:tcPr>
          <w:p w:rsidR="004D3D9A" w:rsidRDefault="004D3D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D3D9A" w:rsidRPr="00524302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16.Прерафаэлиты как художественно-историческое явление, отношение к символизму и стилю модерн поздних прерафаэлитов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17.Западноевропейский авангард как явление культуры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18.Фовизм, его  художественные особенности. «Живописные арабески» Анри Матисса.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19.Закономерности развития кубизма. Творческий путь Пабло Пикассо.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20.Экспрессионизм, его художественное воплощение. Особенности немецкого экспрессионизма.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21.Поэтический мир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Амедео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Модильяни.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22.Абстракционизм как художественное явление; Василий Кандинский.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23.Сюрреализм, особенности эстетики. «Загадка ХХ века» — Сальвадор Дали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24.«Художественные метафоры» Рене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Магритта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25.Особенности исторического развития русской художественной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Место и роль передвижников.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26.Мастера русского пейзажа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27.Мастера русской исторической картины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28.Русская живопись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в коллекции Нижегородского художественного музея.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29.Особенности развития русской художественной культуры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ХХ века в связи с развитием исторической ситуации в России на рубеже веков.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30.Творческий путь Валентина Серова.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31.Своеобразие творчества Константина Коровина.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32.Поиски смысла бытия Михаилом Врубелем.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33.«Мир искусства», «первая волна», особенности эстетики.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34.«Мир искусства», «вторая волна», особенности эстетики.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35.Идеал прекрасного у Зинаиды Серебряковой.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36.Воплощение идеала народного счастья в произведениях Бориса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Кустодиева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37.Философская образность полотен Николая Рериха.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38.Русская история на полотнах Андрея Рябушкина.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39.Творческое объединение «Союз русских художников».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40.Поэтическое изображение России мастерами «Союза русских художников» (Константин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Юон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или Станислав Жуковский — на выбор).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41.Творческий путь Михаила Нестерова.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42.Поэтическая символика Виктора Борисова-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Мусатова</w:t>
            </w:r>
            <w:proofErr w:type="spellEnd"/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43.Творческое объединение «Голубая роза».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44.Творческие искания Кузьмы Петрова-Водкина.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45.Авангардные художники объединения «Бубновый валет».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46.Русский авангард 1910-х гг.: Михаил Ларионов, Наталья Гончарова, Казимир Малевич.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47.Утопия и антиутопия Павла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Филонова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48.Сказочно-мифологическая образность Марка Шагала.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524302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4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 реферат</w:t>
            </w:r>
            <w:r w:rsidR="00524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библиографический обзор, вернисаж, </w:t>
            </w:r>
            <w:bookmarkStart w:id="0" w:name="_GoBack"/>
            <w:bookmarkEnd w:id="0"/>
            <w:r w:rsidR="00524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рецензия</w:t>
            </w:r>
          </w:p>
        </w:tc>
      </w:tr>
      <w:tr w:rsidR="004D3D9A" w:rsidRPr="00524302">
        <w:trPr>
          <w:trHeight w:hRule="exact" w:val="277"/>
        </w:trPr>
        <w:tc>
          <w:tcPr>
            <w:tcW w:w="710" w:type="dxa"/>
          </w:tcPr>
          <w:p w:rsidR="004D3D9A" w:rsidRPr="00524302" w:rsidRDefault="004D3D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3D9A" w:rsidRPr="00524302" w:rsidRDefault="004D3D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3D9A" w:rsidRPr="00524302" w:rsidRDefault="004D3D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3D9A" w:rsidRPr="00524302" w:rsidRDefault="004D3D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3D9A" w:rsidRPr="00524302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524302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3D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3D9A" w:rsidRPr="005243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=115030</w:t>
            </w:r>
          </w:p>
        </w:tc>
      </w:tr>
      <w:tr w:rsidR="004D3D9A" w:rsidRPr="005243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=115380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3D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3D9A" w:rsidRPr="005243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художественная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=115032</w:t>
            </w:r>
          </w:p>
        </w:tc>
      </w:tr>
      <w:tr w:rsidR="004D3D9A" w:rsidRPr="0052430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Прокопова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искусствоведение: теория и опыт: в поисках художественного образа: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=472909</w:t>
            </w:r>
          </w:p>
        </w:tc>
      </w:tr>
    </w:tbl>
    <w:p w:rsidR="004D3D9A" w:rsidRPr="000E2B03" w:rsidRDefault="000E2B03">
      <w:pPr>
        <w:rPr>
          <w:sz w:val="0"/>
          <w:szCs w:val="0"/>
          <w:lang w:val="ru-RU"/>
        </w:rPr>
      </w:pPr>
      <w:r w:rsidRPr="000E2B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3"/>
        <w:gridCol w:w="1839"/>
        <w:gridCol w:w="3110"/>
        <w:gridCol w:w="1681"/>
        <w:gridCol w:w="992"/>
      </w:tblGrid>
      <w:tr w:rsidR="004D3D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D3D9A" w:rsidRDefault="004D3D9A"/>
        </w:tc>
        <w:tc>
          <w:tcPr>
            <w:tcW w:w="1702" w:type="dxa"/>
          </w:tcPr>
          <w:p w:rsidR="004D3D9A" w:rsidRDefault="004D3D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D3D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4D3D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3D9A" w:rsidRPr="005243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=226088</w:t>
            </w:r>
          </w:p>
        </w:tc>
      </w:tr>
      <w:tr w:rsidR="004D3D9A" w:rsidRPr="005243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искусства: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=494233</w:t>
            </w: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D3D9A" w:rsidRPr="005243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А.П. Мировая художественная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: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словарь / А.П.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- 668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978-5-4458-6461-5 ; То же [Электронный ресурс].</w:t>
            </w:r>
          </w:p>
        </w:tc>
      </w:tr>
      <w:tr w:rsidR="004D3D9A" w:rsidRPr="005243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: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. - Кемерово :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- 59 </w:t>
            </w:r>
            <w:proofErr w:type="gram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;</w:t>
            </w:r>
            <w:proofErr w:type="gram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D3D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4D3D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D3D9A" w:rsidRPr="005243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4D3D9A" w:rsidRPr="005243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4D3D9A" w:rsidRPr="005243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4D3D9A" w:rsidRPr="00524302">
        <w:trPr>
          <w:trHeight w:hRule="exact" w:val="277"/>
        </w:trPr>
        <w:tc>
          <w:tcPr>
            <w:tcW w:w="71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D3D9A" w:rsidRPr="005243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 w:rsidP="00892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892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учебной аудитории для 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практических занятий.</w:t>
            </w:r>
          </w:p>
        </w:tc>
      </w:tr>
      <w:tr w:rsidR="004D3D9A" w:rsidRPr="005243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 w:rsidP="00892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892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иллюстративный материал, тесты, учебно-методический материал</w:t>
            </w:r>
          </w:p>
        </w:tc>
      </w:tr>
      <w:tr w:rsidR="004D3D9A" w:rsidRPr="005243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Default="000E2B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4D3D9A" w:rsidRPr="00524302">
        <w:trPr>
          <w:trHeight w:hRule="exact" w:val="277"/>
        </w:trPr>
        <w:tc>
          <w:tcPr>
            <w:tcW w:w="710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3D9A" w:rsidRPr="000E2B03" w:rsidRDefault="004D3D9A">
            <w:pPr>
              <w:rPr>
                <w:lang w:val="ru-RU"/>
              </w:rPr>
            </w:pPr>
          </w:p>
        </w:tc>
      </w:tr>
      <w:tr w:rsidR="004D3D9A" w:rsidRPr="005243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D3D9A" w:rsidRPr="00524302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D3D9A" w:rsidRPr="000E2B03" w:rsidRDefault="000E2B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E2B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4D3D9A" w:rsidRPr="000E2B03" w:rsidRDefault="004D3D9A">
      <w:pPr>
        <w:rPr>
          <w:lang w:val="ru-RU"/>
        </w:rPr>
      </w:pPr>
    </w:p>
    <w:sectPr w:rsidR="004D3D9A" w:rsidRPr="000E2B0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2B03"/>
    <w:rsid w:val="001F0BC7"/>
    <w:rsid w:val="004D3D9A"/>
    <w:rsid w:val="00524302"/>
    <w:rsid w:val="005B5238"/>
    <w:rsid w:val="00892303"/>
    <w:rsid w:val="00921415"/>
    <w:rsid w:val="00A3779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F5BD01-FB8B-4751-BDD9-34ADC945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2421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мировой художественной культуры_</dc:title>
  <dc:creator>FastReport.NET</dc:creator>
  <cp:lastModifiedBy>User</cp:lastModifiedBy>
  <cp:revision>7</cp:revision>
  <dcterms:created xsi:type="dcterms:W3CDTF">2019-06-17T09:13:00Z</dcterms:created>
  <dcterms:modified xsi:type="dcterms:W3CDTF">2019-10-03T14:09:00Z</dcterms:modified>
</cp:coreProperties>
</file>